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148" w:rsidRDefault="00F64148" w:rsidP="00F64148">
      <w:pPr>
        <w:jc w:val="center"/>
        <w:rPr>
          <w:rFonts w:ascii="Arial" w:hAnsi="Arial" w:cs="Arial"/>
          <w:b/>
          <w:u w:val="single"/>
          <w:lang w:val="it-IT"/>
        </w:rPr>
      </w:pPr>
      <w:r w:rsidRPr="000429FC">
        <w:rPr>
          <w:rFonts w:ascii="Arial" w:hAnsi="Arial" w:cs="Arial"/>
          <w:b/>
          <w:u w:val="single"/>
          <w:lang w:val="it-IT"/>
        </w:rPr>
        <w:t>Forum delle risorse Umane 2013</w:t>
      </w:r>
    </w:p>
    <w:p w:rsidR="00C31F79" w:rsidRDefault="005E6029" w:rsidP="00B3106F">
      <w:pPr>
        <w:jc w:val="center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br/>
      </w:r>
      <w:r w:rsidR="0082465F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>L</w:t>
      </w:r>
      <w:r w:rsidR="007051E4" w:rsidRPr="009579D0">
        <w:rPr>
          <w:rFonts w:ascii="Arial" w:hAnsi="Arial" w:cs="Arial"/>
          <w:b/>
          <w:sz w:val="24"/>
          <w:szCs w:val="24"/>
          <w:lang w:val="it-IT"/>
        </w:rPr>
        <w:t xml:space="preserve">a </w:t>
      </w:r>
      <w:r w:rsidR="00BB494B">
        <w:rPr>
          <w:rFonts w:ascii="Arial" w:hAnsi="Arial" w:cs="Arial"/>
          <w:b/>
          <w:sz w:val="24"/>
          <w:szCs w:val="24"/>
          <w:lang w:val="it-IT"/>
        </w:rPr>
        <w:t>digitalizzazione</w:t>
      </w:r>
      <w:r w:rsidR="007051E4" w:rsidRPr="009579D0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0C3D9A">
        <w:rPr>
          <w:rFonts w:ascii="Arial" w:hAnsi="Arial" w:cs="Arial"/>
          <w:b/>
          <w:sz w:val="24"/>
          <w:szCs w:val="24"/>
          <w:lang w:val="it-IT"/>
        </w:rPr>
        <w:t xml:space="preserve">delle </w:t>
      </w:r>
      <w:r w:rsidR="004749D4">
        <w:rPr>
          <w:rFonts w:ascii="Arial" w:hAnsi="Arial" w:cs="Arial"/>
          <w:b/>
          <w:sz w:val="24"/>
          <w:szCs w:val="24"/>
          <w:lang w:val="it-IT"/>
        </w:rPr>
        <w:t>HR</w:t>
      </w:r>
      <w:r w:rsidR="00BB494B">
        <w:rPr>
          <w:rFonts w:ascii="Arial" w:hAnsi="Arial" w:cs="Arial"/>
          <w:b/>
          <w:sz w:val="24"/>
          <w:szCs w:val="24"/>
          <w:lang w:val="it-IT"/>
        </w:rPr>
        <w:t xml:space="preserve">: </w:t>
      </w:r>
      <w:r w:rsidR="0082465F">
        <w:rPr>
          <w:rFonts w:ascii="Arial" w:hAnsi="Arial" w:cs="Arial"/>
          <w:b/>
          <w:sz w:val="24"/>
          <w:szCs w:val="24"/>
          <w:lang w:val="it-IT"/>
        </w:rPr>
        <w:t>un’opportunità per creare valore</w:t>
      </w:r>
    </w:p>
    <w:p w:rsidR="005E6029" w:rsidRDefault="00C31F79" w:rsidP="005E6029">
      <w:pPr>
        <w:jc w:val="center"/>
        <w:rPr>
          <w:rFonts w:ascii="Arial" w:hAnsi="Arial" w:cs="Arial"/>
          <w:i/>
          <w:lang w:val="it-IT"/>
        </w:rPr>
      </w:pPr>
      <w:r w:rsidRPr="005E6029">
        <w:rPr>
          <w:rFonts w:ascii="Arial" w:hAnsi="Arial" w:cs="Arial"/>
          <w:b/>
          <w:i/>
          <w:lang w:val="it-IT"/>
        </w:rPr>
        <w:t>Giorgio Angeli</w:t>
      </w:r>
      <w:r w:rsidRPr="005E6029">
        <w:rPr>
          <w:rFonts w:ascii="Arial" w:hAnsi="Arial" w:cs="Arial"/>
          <w:i/>
          <w:lang w:val="it-IT"/>
        </w:rPr>
        <w:t xml:space="preserve">, </w:t>
      </w:r>
      <w:proofErr w:type="spellStart"/>
      <w:r w:rsidRPr="005E6029">
        <w:rPr>
          <w:rFonts w:ascii="Arial" w:hAnsi="Arial" w:cs="Arial"/>
          <w:bCs/>
          <w:i/>
          <w:sz w:val="20"/>
          <w:szCs w:val="20"/>
          <w:lang w:val="it-IT"/>
        </w:rPr>
        <w:t>Managing</w:t>
      </w:r>
      <w:proofErr w:type="spellEnd"/>
      <w:r w:rsidRPr="005E6029">
        <w:rPr>
          <w:rFonts w:ascii="Arial" w:hAnsi="Arial" w:cs="Arial"/>
          <w:bCs/>
          <w:i/>
          <w:sz w:val="20"/>
          <w:szCs w:val="20"/>
          <w:lang w:val="it-IT"/>
        </w:rPr>
        <w:t xml:space="preserve"> </w:t>
      </w:r>
      <w:proofErr w:type="spellStart"/>
      <w:r w:rsidRPr="005E6029">
        <w:rPr>
          <w:rFonts w:ascii="Arial" w:hAnsi="Arial" w:cs="Arial"/>
          <w:bCs/>
          <w:i/>
          <w:sz w:val="20"/>
          <w:szCs w:val="20"/>
          <w:lang w:val="it-IT"/>
        </w:rPr>
        <w:t>Director</w:t>
      </w:r>
      <w:proofErr w:type="spellEnd"/>
      <w:r w:rsidRPr="005E6029">
        <w:rPr>
          <w:rFonts w:ascii="Arial" w:hAnsi="Arial" w:cs="Arial"/>
          <w:bCs/>
          <w:i/>
          <w:sz w:val="20"/>
          <w:szCs w:val="20"/>
          <w:lang w:val="it-IT"/>
        </w:rPr>
        <w:t>, Responsabile Settore Human Capital Management Accenture</w:t>
      </w:r>
      <w:r w:rsidRPr="00175ADE">
        <w:rPr>
          <w:rFonts w:ascii="Arial" w:hAnsi="Arial" w:cs="Arial"/>
          <w:bCs/>
          <w:i/>
          <w:sz w:val="20"/>
          <w:szCs w:val="20"/>
          <w:lang w:val="it-IT"/>
        </w:rPr>
        <w:t>, spiega i vantaggi che l’evoluzione tecnologica può apportare in ambito HR</w:t>
      </w:r>
      <w:r w:rsidR="004A7A39" w:rsidRPr="00175ADE">
        <w:rPr>
          <w:rFonts w:ascii="Arial" w:hAnsi="Arial" w:cs="Arial"/>
          <w:bCs/>
          <w:i/>
          <w:sz w:val="20"/>
          <w:szCs w:val="20"/>
          <w:lang w:val="it-IT"/>
        </w:rPr>
        <w:t>.</w:t>
      </w:r>
      <w:r w:rsidR="005E6029">
        <w:rPr>
          <w:rFonts w:ascii="Arial" w:hAnsi="Arial" w:cs="Arial"/>
          <w:i/>
          <w:lang w:val="it-IT"/>
        </w:rPr>
        <w:br/>
        <w:t xml:space="preserve"> </w:t>
      </w:r>
      <w:r w:rsidR="005E6029">
        <w:rPr>
          <w:rFonts w:ascii="Arial" w:hAnsi="Arial" w:cs="Arial"/>
          <w:i/>
          <w:lang w:val="it-IT"/>
        </w:rPr>
        <w:br/>
      </w:r>
      <w:r w:rsidR="005E6029" w:rsidRPr="00175ADE">
        <w:rPr>
          <w:rFonts w:ascii="Arial" w:hAnsi="Arial" w:cs="Arial"/>
          <w:bCs/>
          <w:i/>
          <w:sz w:val="20"/>
          <w:szCs w:val="20"/>
          <w:lang w:val="it-IT"/>
        </w:rPr>
        <w:t xml:space="preserve">L’Italia è pioniera delle innovazioni in ambito HR, il 70% delle adozioni di nuove tecnologie in Europa </w:t>
      </w:r>
      <w:r w:rsidR="00152F80" w:rsidRPr="00175ADE">
        <w:rPr>
          <w:rFonts w:ascii="Arial" w:hAnsi="Arial" w:cs="Arial"/>
          <w:bCs/>
          <w:i/>
          <w:sz w:val="20"/>
          <w:szCs w:val="20"/>
          <w:lang w:val="it-IT"/>
        </w:rPr>
        <w:br/>
      </w:r>
      <w:r w:rsidR="005E6029" w:rsidRPr="00175ADE">
        <w:rPr>
          <w:rFonts w:ascii="Arial" w:hAnsi="Arial" w:cs="Arial"/>
          <w:bCs/>
          <w:i/>
          <w:sz w:val="20"/>
          <w:szCs w:val="20"/>
          <w:lang w:val="it-IT"/>
        </w:rPr>
        <w:t>è avvenuto proprio nel n</w:t>
      </w:r>
      <w:bookmarkStart w:id="0" w:name="_GoBack"/>
      <w:bookmarkEnd w:id="0"/>
      <w:r w:rsidR="005E6029" w:rsidRPr="00175ADE">
        <w:rPr>
          <w:rFonts w:ascii="Arial" w:hAnsi="Arial" w:cs="Arial"/>
          <w:bCs/>
          <w:i/>
          <w:sz w:val="20"/>
          <w:szCs w:val="20"/>
          <w:lang w:val="it-IT"/>
        </w:rPr>
        <w:t>ostro paese.</w:t>
      </w:r>
      <w:r w:rsidR="005E6029">
        <w:rPr>
          <w:rFonts w:ascii="Arial" w:hAnsi="Arial" w:cs="Arial"/>
          <w:i/>
          <w:lang w:val="it-IT"/>
        </w:rPr>
        <w:t xml:space="preserve"> </w:t>
      </w:r>
    </w:p>
    <w:p w:rsidR="00477040" w:rsidRPr="005E6029" w:rsidRDefault="00477040" w:rsidP="005E6029">
      <w:pPr>
        <w:jc w:val="center"/>
        <w:rPr>
          <w:rFonts w:ascii="Arial" w:hAnsi="Arial" w:cs="Arial"/>
          <w:i/>
          <w:lang w:val="it-IT"/>
        </w:rPr>
      </w:pPr>
    </w:p>
    <w:p w:rsidR="00866D01" w:rsidRDefault="00866D01" w:rsidP="00866D01">
      <w:pPr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Il mondo HR è al centro di numerosi cambiamenti e si trova oggi ad essere il vero volano per lo sviluppo e la crescita delle aziende. Il settore delle risorse umane negli ultimi anni ha vissuto una forte evoluzione che l’ha portato dall’essere un semplice </w:t>
      </w:r>
      <w:proofErr w:type="spellStart"/>
      <w:r w:rsidRPr="00926817">
        <w:rPr>
          <w:rFonts w:ascii="Arial" w:hAnsi="Arial" w:cs="Arial"/>
          <w:i/>
          <w:sz w:val="20"/>
          <w:szCs w:val="20"/>
          <w:lang w:val="it-IT"/>
        </w:rPr>
        <w:t>labor</w:t>
      </w:r>
      <w:proofErr w:type="spellEnd"/>
      <w:r w:rsidRPr="00926817">
        <w:rPr>
          <w:rFonts w:ascii="Arial" w:hAnsi="Arial" w:cs="Arial"/>
          <w:i/>
          <w:sz w:val="20"/>
          <w:szCs w:val="20"/>
          <w:lang w:val="it-IT"/>
        </w:rPr>
        <w:t xml:space="preserve"> facilitator</w:t>
      </w:r>
      <w:r>
        <w:rPr>
          <w:rFonts w:ascii="Arial" w:hAnsi="Arial" w:cs="Arial"/>
          <w:sz w:val="20"/>
          <w:szCs w:val="20"/>
          <w:lang w:val="it-IT"/>
        </w:rPr>
        <w:t xml:space="preserve"> ad assumere un ruolo strategico, attivo, in grado di condizionare le performance di business delle aziende e garantendo il “</w:t>
      </w:r>
      <w:r>
        <w:rPr>
          <w:rFonts w:ascii="Arial" w:hAnsi="Arial" w:cs="Arial"/>
          <w:b/>
          <w:sz w:val="20"/>
          <w:szCs w:val="20"/>
          <w:lang w:val="it-IT"/>
        </w:rPr>
        <w:t xml:space="preserve">talent </w:t>
      </w:r>
      <w:proofErr w:type="spellStart"/>
      <w:r>
        <w:rPr>
          <w:rFonts w:ascii="Arial" w:hAnsi="Arial" w:cs="Arial"/>
          <w:b/>
          <w:sz w:val="20"/>
          <w:szCs w:val="20"/>
          <w:lang w:val="it-IT"/>
        </w:rPr>
        <w:t>advantage</w:t>
      </w:r>
      <w:proofErr w:type="spellEnd"/>
      <w:r>
        <w:rPr>
          <w:rFonts w:ascii="Arial" w:hAnsi="Arial" w:cs="Arial"/>
          <w:sz w:val="20"/>
          <w:szCs w:val="20"/>
          <w:lang w:val="it-IT"/>
        </w:rPr>
        <w:t>” indispensabile per competere sul mercato.</w:t>
      </w:r>
    </w:p>
    <w:p w:rsidR="00866D01" w:rsidRDefault="00866D01" w:rsidP="00866D01">
      <w:pPr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Attraverso la trasformazione digitale del settore delle Risorse Umane, è possibile contribuire alla creazione di un </w:t>
      </w:r>
      <w:r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valore d’impresa</w:t>
      </w:r>
      <w:r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innescando un circolo virtuoso che, passando dal miglioramento della capacità di pianificazione e delle analisi predittive, porta a migliorare l’engagement dei dipendenti.</w:t>
      </w:r>
    </w:p>
    <w:p w:rsidR="00353D81" w:rsidRDefault="00353D81" w:rsidP="00353D81">
      <w:pPr>
        <w:tabs>
          <w:tab w:val="left" w:pos="7701"/>
        </w:tabs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Questa trasformazione avviene </w:t>
      </w:r>
      <w:r w:rsidR="001E5092">
        <w:rPr>
          <w:rFonts w:ascii="Arial" w:hAnsi="Arial" w:cs="Arial"/>
          <w:sz w:val="20"/>
          <w:szCs w:val="20"/>
          <w:lang w:val="it-IT"/>
        </w:rPr>
        <w:t>adottando una serie di soluzioni innovative:</w:t>
      </w:r>
      <w:r>
        <w:rPr>
          <w:rFonts w:ascii="Arial" w:hAnsi="Arial" w:cs="Arial"/>
          <w:sz w:val="20"/>
          <w:szCs w:val="20"/>
          <w:lang w:val="it-IT"/>
        </w:rPr>
        <w:tab/>
      </w:r>
    </w:p>
    <w:p w:rsidR="00353D81" w:rsidRDefault="00353D81" w:rsidP="00353D81">
      <w:pPr>
        <w:tabs>
          <w:tab w:val="left" w:pos="7701"/>
        </w:tabs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8240" behindDoc="1" locked="0" layoutInCell="1" allowOverlap="1" wp14:anchorId="225AE67A" wp14:editId="1448ABD1">
            <wp:simplePos x="0" y="0"/>
            <wp:positionH relativeFrom="column">
              <wp:posOffset>-36195</wp:posOffset>
            </wp:positionH>
            <wp:positionV relativeFrom="paragraph">
              <wp:posOffset>74295</wp:posOffset>
            </wp:positionV>
            <wp:extent cx="3110230" cy="3081020"/>
            <wp:effectExtent l="0" t="0" r="0" b="5080"/>
            <wp:wrapTight wrapText="bothSides">
              <wp:wrapPolygon edited="0">
                <wp:start x="0" y="0"/>
                <wp:lineTo x="0" y="21502"/>
                <wp:lineTo x="21432" y="21502"/>
                <wp:lineTo x="2143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0230" cy="308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6029" w:rsidRPr="009579D0" w:rsidRDefault="005E6029" w:rsidP="008638D7">
      <w:pPr>
        <w:jc w:val="both"/>
        <w:rPr>
          <w:rFonts w:ascii="Arial" w:hAnsi="Arial" w:cs="Arial"/>
          <w:sz w:val="20"/>
          <w:szCs w:val="20"/>
          <w:lang w:val="it-IT"/>
        </w:rPr>
      </w:pPr>
      <w:r w:rsidRPr="009579D0">
        <w:rPr>
          <w:rFonts w:ascii="Arial" w:hAnsi="Arial" w:cs="Arial"/>
          <w:sz w:val="20"/>
          <w:szCs w:val="20"/>
          <w:lang w:val="it-IT"/>
        </w:rPr>
        <w:t xml:space="preserve">1) </w:t>
      </w:r>
      <w:proofErr w:type="spellStart"/>
      <w:r w:rsidRPr="009579D0">
        <w:rPr>
          <w:rFonts w:ascii="Arial" w:hAnsi="Arial" w:cs="Arial"/>
          <w:b/>
          <w:sz w:val="20"/>
          <w:szCs w:val="20"/>
          <w:lang w:val="it-IT"/>
        </w:rPr>
        <w:t>Mobility</w:t>
      </w:r>
      <w:proofErr w:type="spellEnd"/>
      <w:r w:rsidRPr="009579D0">
        <w:rPr>
          <w:rFonts w:ascii="Arial" w:hAnsi="Arial" w:cs="Arial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offre</w:t>
      </w:r>
      <w:r w:rsidRPr="009579D0">
        <w:rPr>
          <w:rFonts w:ascii="Arial" w:hAnsi="Arial" w:cs="Arial"/>
          <w:sz w:val="20"/>
          <w:szCs w:val="20"/>
          <w:lang w:val="it-IT"/>
        </w:rPr>
        <w:t xml:space="preserve"> accesso ubiquo ed efficiente alle informazioni e ai processi aziendali;</w:t>
      </w:r>
    </w:p>
    <w:p w:rsidR="005E6029" w:rsidRPr="009579D0" w:rsidRDefault="005E6029" w:rsidP="005E6029">
      <w:pPr>
        <w:rPr>
          <w:rFonts w:ascii="Arial" w:hAnsi="Arial" w:cs="Arial"/>
          <w:sz w:val="20"/>
          <w:szCs w:val="20"/>
          <w:lang w:val="it-IT"/>
        </w:rPr>
      </w:pPr>
      <w:r w:rsidRPr="009579D0">
        <w:rPr>
          <w:rFonts w:ascii="Arial" w:hAnsi="Arial" w:cs="Arial"/>
          <w:sz w:val="20"/>
          <w:szCs w:val="20"/>
          <w:lang w:val="it-IT"/>
        </w:rPr>
        <w:t xml:space="preserve">2) </w:t>
      </w:r>
      <w:proofErr w:type="spellStart"/>
      <w:r w:rsidRPr="009579D0">
        <w:rPr>
          <w:rFonts w:ascii="Arial" w:hAnsi="Arial" w:cs="Arial"/>
          <w:b/>
          <w:sz w:val="20"/>
          <w:szCs w:val="20"/>
          <w:lang w:val="it-IT"/>
        </w:rPr>
        <w:t>Cloud</w:t>
      </w:r>
      <w:proofErr w:type="spellEnd"/>
      <w:r>
        <w:rPr>
          <w:rFonts w:ascii="Arial" w:hAnsi="Arial" w:cs="Arial"/>
          <w:b/>
          <w:sz w:val="20"/>
          <w:szCs w:val="20"/>
          <w:lang w:val="it-IT"/>
        </w:rPr>
        <w:t xml:space="preserve"> Computing</w:t>
      </w:r>
      <w:r w:rsidRPr="009579D0">
        <w:rPr>
          <w:rFonts w:ascii="Arial" w:hAnsi="Arial" w:cs="Arial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abilita</w:t>
      </w:r>
      <w:r w:rsidRPr="009579D0">
        <w:rPr>
          <w:rFonts w:ascii="Arial" w:hAnsi="Arial" w:cs="Arial"/>
          <w:sz w:val="20"/>
          <w:szCs w:val="20"/>
          <w:lang w:val="it-IT"/>
        </w:rPr>
        <w:t xml:space="preserve"> la velocità e la flessibilità di esecuzione delle strategie, insieme </w:t>
      </w:r>
      <w:r>
        <w:rPr>
          <w:rFonts w:ascii="Arial" w:hAnsi="Arial" w:cs="Arial"/>
          <w:sz w:val="20"/>
          <w:szCs w:val="20"/>
          <w:lang w:val="it-IT"/>
        </w:rPr>
        <w:t>al</w:t>
      </w:r>
      <w:r w:rsidRPr="009579D0">
        <w:rPr>
          <w:rFonts w:ascii="Arial" w:hAnsi="Arial" w:cs="Arial"/>
          <w:sz w:val="20"/>
          <w:szCs w:val="20"/>
          <w:lang w:val="it-IT"/>
        </w:rPr>
        <w:t xml:space="preserve">l’ottimizzazione degli investimenti e </w:t>
      </w:r>
      <w:r>
        <w:rPr>
          <w:rFonts w:ascii="Arial" w:hAnsi="Arial" w:cs="Arial"/>
          <w:sz w:val="20"/>
          <w:szCs w:val="20"/>
          <w:lang w:val="it-IT"/>
        </w:rPr>
        <w:t>all</w:t>
      </w:r>
      <w:r w:rsidRPr="009579D0">
        <w:rPr>
          <w:rFonts w:ascii="Arial" w:hAnsi="Arial" w:cs="Arial"/>
          <w:sz w:val="20"/>
          <w:szCs w:val="20"/>
          <w:lang w:val="it-IT"/>
        </w:rPr>
        <w:t>’accesso continuo all’innovazione;</w:t>
      </w:r>
    </w:p>
    <w:p w:rsidR="005E6029" w:rsidRPr="009579D0" w:rsidRDefault="005E6029" w:rsidP="005E6029">
      <w:pPr>
        <w:rPr>
          <w:rFonts w:ascii="Arial" w:hAnsi="Arial" w:cs="Arial"/>
          <w:sz w:val="20"/>
          <w:szCs w:val="20"/>
          <w:lang w:val="it-IT"/>
        </w:rPr>
      </w:pPr>
      <w:r w:rsidRPr="009579D0">
        <w:rPr>
          <w:rFonts w:ascii="Arial" w:hAnsi="Arial" w:cs="Arial"/>
          <w:sz w:val="20"/>
          <w:szCs w:val="20"/>
          <w:lang w:val="it-IT"/>
        </w:rPr>
        <w:t xml:space="preserve">3) </w:t>
      </w:r>
      <w:r w:rsidRPr="009579D0">
        <w:rPr>
          <w:rFonts w:ascii="Arial" w:hAnsi="Arial" w:cs="Arial"/>
          <w:b/>
          <w:sz w:val="20"/>
          <w:szCs w:val="20"/>
          <w:lang w:val="it-IT"/>
        </w:rPr>
        <w:t>Analytics</w:t>
      </w:r>
      <w:r w:rsidRPr="009579D0">
        <w:rPr>
          <w:rFonts w:ascii="Arial" w:hAnsi="Arial" w:cs="Arial"/>
          <w:sz w:val="20"/>
          <w:szCs w:val="20"/>
          <w:lang w:val="it-IT"/>
        </w:rPr>
        <w:t xml:space="preserve">, </w:t>
      </w:r>
      <w:r>
        <w:rPr>
          <w:rFonts w:ascii="Arial" w:hAnsi="Arial" w:cs="Arial"/>
          <w:sz w:val="20"/>
          <w:szCs w:val="20"/>
          <w:lang w:val="it-IT"/>
        </w:rPr>
        <w:t>aumenta</w:t>
      </w:r>
      <w:r w:rsidRPr="009579D0">
        <w:rPr>
          <w:rFonts w:ascii="Arial" w:hAnsi="Arial" w:cs="Arial"/>
          <w:sz w:val="20"/>
          <w:szCs w:val="20"/>
          <w:lang w:val="it-IT"/>
        </w:rPr>
        <w:t xml:space="preserve"> la capacità di utilizzo del patrimonio informativo aziendale al fine di predire scenari futuri e quindi supportare le decisioni di business;</w:t>
      </w:r>
    </w:p>
    <w:p w:rsidR="005E6029" w:rsidRDefault="005E6029" w:rsidP="005E6029">
      <w:pPr>
        <w:rPr>
          <w:rFonts w:ascii="Arial" w:hAnsi="Arial" w:cs="Arial"/>
          <w:sz w:val="20"/>
          <w:szCs w:val="20"/>
          <w:lang w:val="it-IT"/>
        </w:rPr>
      </w:pPr>
      <w:r w:rsidRPr="009579D0">
        <w:rPr>
          <w:rFonts w:ascii="Arial" w:hAnsi="Arial" w:cs="Arial"/>
          <w:sz w:val="20"/>
          <w:szCs w:val="20"/>
          <w:lang w:val="it-IT"/>
        </w:rPr>
        <w:t xml:space="preserve">4) </w:t>
      </w:r>
      <w:r w:rsidRPr="009579D0">
        <w:rPr>
          <w:rFonts w:ascii="Arial" w:hAnsi="Arial" w:cs="Arial"/>
          <w:b/>
          <w:sz w:val="20"/>
          <w:szCs w:val="20"/>
          <w:lang w:val="it-IT"/>
        </w:rPr>
        <w:t>Social</w:t>
      </w:r>
      <w:r w:rsidRPr="009579D0">
        <w:rPr>
          <w:rFonts w:ascii="Arial" w:hAnsi="Arial" w:cs="Arial"/>
          <w:sz w:val="20"/>
          <w:szCs w:val="20"/>
          <w:lang w:val="it-IT"/>
        </w:rPr>
        <w:t xml:space="preserve">, </w:t>
      </w:r>
      <w:r>
        <w:rPr>
          <w:rFonts w:ascii="Arial" w:hAnsi="Arial" w:cs="Arial"/>
          <w:sz w:val="20"/>
          <w:szCs w:val="20"/>
          <w:lang w:val="it-IT"/>
        </w:rPr>
        <w:t>coglie</w:t>
      </w:r>
      <w:r w:rsidRPr="009579D0">
        <w:rPr>
          <w:rFonts w:ascii="Arial" w:hAnsi="Arial" w:cs="Arial"/>
          <w:sz w:val="20"/>
          <w:szCs w:val="20"/>
          <w:lang w:val="it-IT"/>
        </w:rPr>
        <w:t xml:space="preserve"> le opportunità della collaborazione “sociale”, sia interna all’organizzazione che con i network esterni.</w:t>
      </w:r>
    </w:p>
    <w:p w:rsidR="005E6029" w:rsidRDefault="005E6029" w:rsidP="00B3106F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5E6029" w:rsidRDefault="005E6029" w:rsidP="00B3106F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892E64" w:rsidRDefault="00353D81" w:rsidP="00B3106F">
      <w:pPr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M</w:t>
      </w:r>
      <w:r w:rsidR="00892E64" w:rsidRPr="009579D0">
        <w:rPr>
          <w:rFonts w:ascii="Arial" w:hAnsi="Arial" w:cs="Arial"/>
          <w:sz w:val="20"/>
          <w:szCs w:val="20"/>
          <w:lang w:val="it-IT"/>
        </w:rPr>
        <w:t xml:space="preserve">olti strumenti tecnologici come quelli di </w:t>
      </w:r>
      <w:r w:rsidR="001702FC">
        <w:rPr>
          <w:rFonts w:ascii="Arial" w:hAnsi="Arial" w:cs="Arial"/>
          <w:b/>
          <w:sz w:val="20"/>
          <w:szCs w:val="20"/>
          <w:lang w:val="it-IT"/>
        </w:rPr>
        <w:t xml:space="preserve">social </w:t>
      </w:r>
      <w:proofErr w:type="spellStart"/>
      <w:r w:rsidR="001702FC">
        <w:rPr>
          <w:rFonts w:ascii="Arial" w:hAnsi="Arial" w:cs="Arial"/>
          <w:b/>
          <w:sz w:val="20"/>
          <w:szCs w:val="20"/>
          <w:lang w:val="it-IT"/>
        </w:rPr>
        <w:t>c</w:t>
      </w:r>
      <w:r w:rsidR="00892E64" w:rsidRPr="0041782F">
        <w:rPr>
          <w:rFonts w:ascii="Arial" w:hAnsi="Arial" w:cs="Arial"/>
          <w:b/>
          <w:sz w:val="20"/>
          <w:szCs w:val="20"/>
          <w:lang w:val="it-IT"/>
        </w:rPr>
        <w:t>ollaboration</w:t>
      </w:r>
      <w:proofErr w:type="spellEnd"/>
      <w:r w:rsidR="00892E64" w:rsidRPr="009579D0">
        <w:rPr>
          <w:rFonts w:ascii="Arial" w:hAnsi="Arial" w:cs="Arial"/>
          <w:sz w:val="20"/>
          <w:szCs w:val="20"/>
          <w:lang w:val="it-IT"/>
        </w:rPr>
        <w:t xml:space="preserve">, </w:t>
      </w:r>
      <w:proofErr w:type="spellStart"/>
      <w:r w:rsidR="001702FC">
        <w:rPr>
          <w:rFonts w:ascii="Arial" w:hAnsi="Arial" w:cs="Arial"/>
          <w:b/>
          <w:sz w:val="20"/>
          <w:szCs w:val="20"/>
          <w:lang w:val="it-IT"/>
        </w:rPr>
        <w:t>g</w:t>
      </w:r>
      <w:r w:rsidR="00892E64" w:rsidRPr="0041782F">
        <w:rPr>
          <w:rFonts w:ascii="Arial" w:hAnsi="Arial" w:cs="Arial"/>
          <w:b/>
          <w:sz w:val="20"/>
          <w:szCs w:val="20"/>
          <w:lang w:val="it-IT"/>
        </w:rPr>
        <w:t>amification</w:t>
      </w:r>
      <w:proofErr w:type="spellEnd"/>
      <w:r w:rsidR="0041782F">
        <w:rPr>
          <w:rFonts w:ascii="Arial" w:hAnsi="Arial" w:cs="Arial"/>
          <w:sz w:val="20"/>
          <w:szCs w:val="20"/>
          <w:lang w:val="it-IT"/>
        </w:rPr>
        <w:t xml:space="preserve"> e le </w:t>
      </w:r>
      <w:r w:rsidR="0041782F">
        <w:rPr>
          <w:rFonts w:ascii="Arial" w:hAnsi="Arial" w:cs="Arial"/>
          <w:b/>
          <w:sz w:val="20"/>
          <w:szCs w:val="20"/>
          <w:lang w:val="it-IT"/>
        </w:rPr>
        <w:t>applicazioni</w:t>
      </w:r>
      <w:r w:rsidR="00892E64" w:rsidRPr="0041782F">
        <w:rPr>
          <w:rFonts w:ascii="Arial" w:hAnsi="Arial" w:cs="Arial"/>
          <w:b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possono</w:t>
      </w:r>
      <w:r w:rsidR="00892E64" w:rsidRPr="009579D0">
        <w:rPr>
          <w:rFonts w:ascii="Arial" w:hAnsi="Arial" w:cs="Arial"/>
          <w:sz w:val="20"/>
          <w:szCs w:val="20"/>
          <w:lang w:val="it-IT"/>
        </w:rPr>
        <w:t xml:space="preserve"> influire positivamente sul coinvolgimento delle persone e sull’incremento di produttività e talent </w:t>
      </w:r>
      <w:proofErr w:type="spellStart"/>
      <w:r w:rsidR="00892E64" w:rsidRPr="009579D0">
        <w:rPr>
          <w:rFonts w:ascii="Arial" w:hAnsi="Arial" w:cs="Arial"/>
          <w:sz w:val="20"/>
          <w:szCs w:val="20"/>
          <w:lang w:val="it-IT"/>
        </w:rPr>
        <w:t>retention</w:t>
      </w:r>
      <w:proofErr w:type="spellEnd"/>
      <w:r w:rsidR="00892E64" w:rsidRPr="009579D0">
        <w:rPr>
          <w:rFonts w:ascii="Arial" w:hAnsi="Arial" w:cs="Arial"/>
          <w:sz w:val="20"/>
          <w:szCs w:val="20"/>
          <w:lang w:val="it-IT"/>
        </w:rPr>
        <w:t>, con co</w:t>
      </w:r>
      <w:r w:rsidR="00084F8A">
        <w:rPr>
          <w:rFonts w:ascii="Arial" w:hAnsi="Arial" w:cs="Arial"/>
          <w:sz w:val="20"/>
          <w:szCs w:val="20"/>
          <w:lang w:val="it-IT"/>
        </w:rPr>
        <w:t>nseguenti impatti positivi sulle performance aziendali</w:t>
      </w:r>
      <w:r w:rsidR="00892E64" w:rsidRPr="009579D0">
        <w:rPr>
          <w:rFonts w:ascii="Arial" w:hAnsi="Arial" w:cs="Arial"/>
          <w:sz w:val="20"/>
          <w:szCs w:val="20"/>
          <w:lang w:val="it-IT"/>
        </w:rPr>
        <w:t>.</w:t>
      </w:r>
      <w:r>
        <w:rPr>
          <w:rFonts w:ascii="Arial" w:hAnsi="Arial" w:cs="Arial"/>
          <w:sz w:val="20"/>
          <w:szCs w:val="20"/>
          <w:lang w:val="it-IT"/>
        </w:rPr>
        <w:t xml:space="preserve"> In questo modo quindi l</w:t>
      </w:r>
      <w:r w:rsidRPr="009579D0">
        <w:rPr>
          <w:rFonts w:ascii="Arial" w:hAnsi="Arial" w:cs="Arial"/>
          <w:sz w:val="20"/>
          <w:szCs w:val="20"/>
          <w:lang w:val="it-IT"/>
        </w:rPr>
        <w:t xml:space="preserve">a digitalizzazione dell’HR </w:t>
      </w:r>
      <w:r>
        <w:rPr>
          <w:rFonts w:ascii="Arial" w:hAnsi="Arial" w:cs="Arial"/>
          <w:sz w:val="20"/>
          <w:szCs w:val="20"/>
          <w:lang w:val="it-IT"/>
        </w:rPr>
        <w:t>aumenta</w:t>
      </w:r>
      <w:r w:rsidRPr="009579D0">
        <w:rPr>
          <w:rFonts w:ascii="Arial" w:hAnsi="Arial" w:cs="Arial"/>
          <w:sz w:val="20"/>
          <w:szCs w:val="20"/>
          <w:lang w:val="it-IT"/>
        </w:rPr>
        <w:t xml:space="preserve"> il valore d’impresa agendo</w:t>
      </w:r>
      <w:r>
        <w:rPr>
          <w:rFonts w:ascii="Arial" w:hAnsi="Arial" w:cs="Arial"/>
          <w:sz w:val="20"/>
          <w:szCs w:val="20"/>
          <w:lang w:val="it-IT"/>
        </w:rPr>
        <w:t xml:space="preserve"> proprio sull’engagement dei dipendenti.</w:t>
      </w:r>
    </w:p>
    <w:p w:rsidR="000F79E6" w:rsidRDefault="000F79E6" w:rsidP="00B3106F">
      <w:pPr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lastRenderedPageBreak/>
        <w:t xml:space="preserve">La </w:t>
      </w:r>
      <w:r w:rsidRPr="00353D81">
        <w:rPr>
          <w:rFonts w:ascii="Arial" w:hAnsi="Arial" w:cs="Arial"/>
          <w:b/>
          <w:sz w:val="20"/>
          <w:szCs w:val="20"/>
          <w:lang w:val="it-IT"/>
        </w:rPr>
        <w:t xml:space="preserve">social </w:t>
      </w:r>
      <w:proofErr w:type="spellStart"/>
      <w:r w:rsidRPr="00353D81">
        <w:rPr>
          <w:rFonts w:ascii="Arial" w:hAnsi="Arial" w:cs="Arial"/>
          <w:b/>
          <w:sz w:val="20"/>
          <w:szCs w:val="20"/>
          <w:lang w:val="it-IT"/>
        </w:rPr>
        <w:t>collaboration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, ad esempio, contribuisce a migliorare la qualità </w:t>
      </w:r>
      <w:r w:rsidR="00CA0F6D">
        <w:rPr>
          <w:rFonts w:ascii="Arial" w:hAnsi="Arial" w:cs="Arial"/>
          <w:sz w:val="20"/>
          <w:szCs w:val="20"/>
          <w:lang w:val="it-IT"/>
        </w:rPr>
        <w:t xml:space="preserve">sia </w:t>
      </w:r>
      <w:r>
        <w:rPr>
          <w:rFonts w:ascii="Arial" w:hAnsi="Arial" w:cs="Arial"/>
          <w:sz w:val="20"/>
          <w:szCs w:val="20"/>
          <w:lang w:val="it-IT"/>
        </w:rPr>
        <w:t>dei processi interni</w:t>
      </w:r>
      <w:r w:rsidR="00CA0F6D">
        <w:rPr>
          <w:rFonts w:ascii="Arial" w:hAnsi="Arial" w:cs="Arial"/>
          <w:sz w:val="20"/>
          <w:szCs w:val="20"/>
          <w:lang w:val="it-IT"/>
        </w:rPr>
        <w:t>,</w:t>
      </w:r>
      <w:r>
        <w:rPr>
          <w:rFonts w:ascii="Arial" w:hAnsi="Arial" w:cs="Arial"/>
          <w:sz w:val="20"/>
          <w:szCs w:val="20"/>
          <w:lang w:val="it-IT"/>
        </w:rPr>
        <w:t xml:space="preserve"> attraverso attività di </w:t>
      </w:r>
      <w:r w:rsidR="001702FC">
        <w:rPr>
          <w:rFonts w:ascii="Arial" w:hAnsi="Arial" w:cs="Arial"/>
          <w:sz w:val="20"/>
          <w:szCs w:val="20"/>
          <w:lang w:val="it-IT"/>
        </w:rPr>
        <w:t xml:space="preserve">social Learning e di </w:t>
      </w:r>
      <w:proofErr w:type="spellStart"/>
      <w:r w:rsidR="001702FC">
        <w:rPr>
          <w:rFonts w:ascii="Arial" w:hAnsi="Arial" w:cs="Arial"/>
          <w:sz w:val="20"/>
          <w:szCs w:val="20"/>
          <w:lang w:val="it-IT"/>
        </w:rPr>
        <w:t>g</w:t>
      </w:r>
      <w:r>
        <w:rPr>
          <w:rFonts w:ascii="Arial" w:hAnsi="Arial" w:cs="Arial"/>
          <w:sz w:val="20"/>
          <w:szCs w:val="20"/>
          <w:lang w:val="it-IT"/>
        </w:rPr>
        <w:t>amification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, sia esterni, </w:t>
      </w:r>
      <w:r w:rsidR="001702FC">
        <w:rPr>
          <w:rFonts w:ascii="Arial" w:hAnsi="Arial" w:cs="Arial"/>
          <w:sz w:val="20"/>
          <w:szCs w:val="20"/>
          <w:lang w:val="it-IT"/>
        </w:rPr>
        <w:t xml:space="preserve">attraverso </w:t>
      </w:r>
      <w:r>
        <w:rPr>
          <w:rFonts w:ascii="Arial" w:hAnsi="Arial" w:cs="Arial"/>
          <w:sz w:val="20"/>
          <w:szCs w:val="20"/>
          <w:lang w:val="it-IT"/>
        </w:rPr>
        <w:t xml:space="preserve">il social </w:t>
      </w:r>
      <w:proofErr w:type="spellStart"/>
      <w:r>
        <w:rPr>
          <w:rFonts w:ascii="Arial" w:hAnsi="Arial" w:cs="Arial"/>
          <w:sz w:val="20"/>
          <w:szCs w:val="20"/>
          <w:lang w:val="it-IT"/>
        </w:rPr>
        <w:t>recruiting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. </w:t>
      </w:r>
    </w:p>
    <w:p w:rsidR="00EE65CA" w:rsidRDefault="000F79E6" w:rsidP="00B3106F">
      <w:pPr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Un esempio concreto di </w:t>
      </w:r>
      <w:proofErr w:type="spellStart"/>
      <w:r>
        <w:rPr>
          <w:rFonts w:ascii="Arial" w:hAnsi="Arial" w:cs="Arial"/>
          <w:sz w:val="20"/>
          <w:szCs w:val="20"/>
          <w:lang w:val="it-IT"/>
        </w:rPr>
        <w:t>gamification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 ha messo a confronto un approccio classico di piattaforma ERP gerar</w:t>
      </w:r>
      <w:r w:rsidR="00EE65CA">
        <w:rPr>
          <w:rFonts w:ascii="Arial" w:hAnsi="Arial" w:cs="Arial"/>
          <w:sz w:val="20"/>
          <w:szCs w:val="20"/>
          <w:lang w:val="it-IT"/>
        </w:rPr>
        <w:t xml:space="preserve">chicamente organizzata, con un prototipo di </w:t>
      </w:r>
      <w:proofErr w:type="spellStart"/>
      <w:r>
        <w:rPr>
          <w:rFonts w:ascii="Arial" w:hAnsi="Arial" w:cs="Arial"/>
          <w:sz w:val="20"/>
          <w:szCs w:val="20"/>
          <w:lang w:val="it-IT"/>
        </w:rPr>
        <w:t>di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 ERP “</w:t>
      </w:r>
      <w:proofErr w:type="spellStart"/>
      <w:r w:rsidRPr="00D12251">
        <w:rPr>
          <w:rFonts w:ascii="Arial" w:hAnsi="Arial" w:cs="Arial"/>
          <w:i/>
          <w:sz w:val="20"/>
          <w:szCs w:val="20"/>
          <w:lang w:val="it-IT"/>
        </w:rPr>
        <w:t>gamificato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”  </w:t>
      </w:r>
      <w:r w:rsidR="00EE65CA">
        <w:rPr>
          <w:rFonts w:ascii="Arial" w:hAnsi="Arial" w:cs="Arial"/>
          <w:sz w:val="20"/>
          <w:szCs w:val="20"/>
          <w:lang w:val="it-IT"/>
        </w:rPr>
        <w:t>realizzato come un gioco di strategia</w:t>
      </w:r>
      <w:r w:rsidR="00F81DF0">
        <w:rPr>
          <w:rFonts w:ascii="Arial" w:hAnsi="Arial" w:cs="Arial"/>
          <w:sz w:val="20"/>
          <w:szCs w:val="20"/>
          <w:lang w:val="it-IT"/>
        </w:rPr>
        <w:t xml:space="preserve"> (1)</w:t>
      </w:r>
      <w:r w:rsidR="00EE65CA">
        <w:rPr>
          <w:rFonts w:ascii="Arial" w:hAnsi="Arial" w:cs="Arial"/>
          <w:sz w:val="20"/>
          <w:szCs w:val="20"/>
          <w:lang w:val="it-IT"/>
        </w:rPr>
        <w:t xml:space="preserve">. </w:t>
      </w:r>
    </w:p>
    <w:p w:rsidR="000F79E6" w:rsidRDefault="00EE65CA" w:rsidP="00B3106F">
      <w:pPr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Il risultato di questo nuovo approccio ha portato a migliorare la f</w:t>
      </w:r>
      <w:r w:rsidRPr="00EE65CA">
        <w:rPr>
          <w:rFonts w:ascii="Arial" w:hAnsi="Arial" w:cs="Arial"/>
          <w:sz w:val="20"/>
          <w:szCs w:val="20"/>
          <w:lang w:val="it-IT"/>
        </w:rPr>
        <w:t>acilità di utilizzo percepita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Pr="00EE65CA">
        <w:rPr>
          <w:rFonts w:ascii="Arial" w:hAnsi="Arial" w:cs="Arial"/>
          <w:sz w:val="20"/>
          <w:szCs w:val="20"/>
          <w:lang w:val="it-IT"/>
        </w:rPr>
        <w:t>+36,12%,</w:t>
      </w:r>
      <w:r>
        <w:rPr>
          <w:rFonts w:ascii="Arial" w:hAnsi="Arial" w:cs="Arial"/>
          <w:sz w:val="20"/>
          <w:szCs w:val="20"/>
          <w:lang w:val="it-IT"/>
        </w:rPr>
        <w:t xml:space="preserve"> l’orientamento</w:t>
      </w:r>
      <w:r w:rsidRPr="00EE65CA">
        <w:rPr>
          <w:rFonts w:ascii="Arial" w:hAnsi="Arial" w:cs="Arial"/>
          <w:sz w:val="20"/>
          <w:szCs w:val="20"/>
          <w:lang w:val="it-IT"/>
        </w:rPr>
        <w:t xml:space="preserve"> all’utilizzo del software +12,1% </w:t>
      </w:r>
      <w:r w:rsidR="001E5092">
        <w:rPr>
          <w:rFonts w:ascii="Arial" w:hAnsi="Arial" w:cs="Arial"/>
          <w:sz w:val="20"/>
          <w:szCs w:val="20"/>
          <w:lang w:val="it-IT"/>
        </w:rPr>
        <w:t>e anche il divertimento +53,5%, a dimostrazione che l</w:t>
      </w:r>
      <w:r w:rsidR="00467782">
        <w:rPr>
          <w:rFonts w:ascii="Arial" w:hAnsi="Arial" w:cs="Arial"/>
          <w:sz w:val="20"/>
          <w:szCs w:val="20"/>
          <w:lang w:val="it-IT"/>
        </w:rPr>
        <w:t xml:space="preserve">a </w:t>
      </w:r>
      <w:proofErr w:type="spellStart"/>
      <w:r w:rsidR="00467782">
        <w:rPr>
          <w:rFonts w:ascii="Arial" w:hAnsi="Arial" w:cs="Arial"/>
          <w:sz w:val="20"/>
          <w:szCs w:val="20"/>
          <w:lang w:val="it-IT"/>
        </w:rPr>
        <w:t>gamification</w:t>
      </w:r>
      <w:proofErr w:type="spellEnd"/>
      <w:r w:rsidR="00467782">
        <w:rPr>
          <w:rFonts w:ascii="Arial" w:hAnsi="Arial" w:cs="Arial"/>
          <w:sz w:val="20"/>
          <w:szCs w:val="20"/>
          <w:lang w:val="it-IT"/>
        </w:rPr>
        <w:t xml:space="preserve"> </w:t>
      </w:r>
      <w:r w:rsidR="001E5092">
        <w:rPr>
          <w:rFonts w:ascii="Arial" w:hAnsi="Arial" w:cs="Arial"/>
          <w:sz w:val="20"/>
          <w:szCs w:val="20"/>
          <w:lang w:val="it-IT"/>
        </w:rPr>
        <w:t>può</w:t>
      </w:r>
      <w:r w:rsidR="00467782">
        <w:rPr>
          <w:rFonts w:ascii="Arial" w:hAnsi="Arial" w:cs="Arial"/>
          <w:sz w:val="20"/>
          <w:szCs w:val="20"/>
          <w:lang w:val="it-IT"/>
        </w:rPr>
        <w:t xml:space="preserve"> rappresentare un modo </w:t>
      </w:r>
      <w:r w:rsidR="001E5092">
        <w:rPr>
          <w:rFonts w:ascii="Arial" w:hAnsi="Arial" w:cs="Arial"/>
          <w:sz w:val="20"/>
          <w:szCs w:val="20"/>
          <w:lang w:val="it-IT"/>
        </w:rPr>
        <w:t xml:space="preserve">concreto </w:t>
      </w:r>
      <w:r w:rsidR="00467782">
        <w:rPr>
          <w:rFonts w:ascii="Arial" w:hAnsi="Arial" w:cs="Arial"/>
          <w:sz w:val="20"/>
          <w:szCs w:val="20"/>
          <w:lang w:val="it-IT"/>
        </w:rPr>
        <w:t xml:space="preserve">per migliorare la qualità del lavoro e </w:t>
      </w:r>
      <w:r w:rsidR="00077BDC">
        <w:rPr>
          <w:rFonts w:ascii="Arial" w:hAnsi="Arial" w:cs="Arial"/>
          <w:sz w:val="20"/>
          <w:szCs w:val="20"/>
          <w:lang w:val="it-IT"/>
        </w:rPr>
        <w:t>anche le performance.</w:t>
      </w:r>
    </w:p>
    <w:p w:rsidR="00F81DF0" w:rsidRPr="00F81DF0" w:rsidRDefault="00F81DF0" w:rsidP="00F81DF0">
      <w:pPr>
        <w:jc w:val="both"/>
        <w:rPr>
          <w:rFonts w:ascii="Arial" w:hAnsi="Arial" w:cs="Arial"/>
          <w:sz w:val="20"/>
          <w:szCs w:val="20"/>
          <w:lang w:val="it-IT"/>
        </w:rPr>
      </w:pPr>
      <w:r w:rsidRPr="00F81DF0">
        <w:rPr>
          <w:rFonts w:ascii="Arial" w:hAnsi="Arial" w:cs="Arial"/>
          <w:sz w:val="20"/>
          <w:szCs w:val="20"/>
          <w:lang w:val="it-IT"/>
        </w:rPr>
        <w:t>Sulla base dell’esperienza con i propri clienti, Accenture ha rilevato che esiste una forte correlazione tra l’engagement dei dipendenti e le performance finanziarie delle organizzazioni sia in termini di risultati economici, sia in termi</w:t>
      </w:r>
      <w:r>
        <w:rPr>
          <w:rFonts w:ascii="Arial" w:hAnsi="Arial" w:cs="Arial"/>
          <w:sz w:val="20"/>
          <w:szCs w:val="20"/>
          <w:lang w:val="it-IT"/>
        </w:rPr>
        <w:t>ni di valore per gli azionisti.</w:t>
      </w:r>
    </w:p>
    <w:p w:rsidR="00CD409A" w:rsidRDefault="00CD409A" w:rsidP="00CD409A">
      <w:pPr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9264" behindDoc="1" locked="0" layoutInCell="1" allowOverlap="1" wp14:anchorId="0065C238" wp14:editId="5AD884C8">
            <wp:simplePos x="0" y="0"/>
            <wp:positionH relativeFrom="column">
              <wp:posOffset>-1905</wp:posOffset>
            </wp:positionH>
            <wp:positionV relativeFrom="paragraph">
              <wp:posOffset>240665</wp:posOffset>
            </wp:positionV>
            <wp:extent cx="4823460" cy="2628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346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409A" w:rsidRDefault="00CD409A" w:rsidP="00CD409A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CD409A" w:rsidRDefault="00CD409A" w:rsidP="00CD409A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CD409A" w:rsidRDefault="00F81DF0" w:rsidP="00CD409A">
      <w:pPr>
        <w:jc w:val="both"/>
        <w:rPr>
          <w:rFonts w:ascii="Arial" w:hAnsi="Arial" w:cs="Arial"/>
          <w:sz w:val="20"/>
          <w:szCs w:val="20"/>
          <w:lang w:val="it-IT"/>
        </w:rPr>
      </w:pPr>
      <w:r w:rsidRPr="00866D01">
        <w:rPr>
          <w:rFonts w:ascii="Arial" w:hAnsi="Arial" w:cs="Arial"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1312" behindDoc="1" locked="0" layoutInCell="1" allowOverlap="1" wp14:anchorId="0775ED6D" wp14:editId="52222CDD">
            <wp:simplePos x="0" y="0"/>
            <wp:positionH relativeFrom="column">
              <wp:posOffset>596265</wp:posOffset>
            </wp:positionH>
            <wp:positionV relativeFrom="paragraph">
              <wp:posOffset>238397</wp:posOffset>
            </wp:positionV>
            <wp:extent cx="677545" cy="648335"/>
            <wp:effectExtent l="0" t="0" r="8255" b="0"/>
            <wp:wrapTight wrapText="bothSides">
              <wp:wrapPolygon edited="0">
                <wp:start x="7895" y="0"/>
                <wp:lineTo x="0" y="3173"/>
                <wp:lineTo x="0" y="10155"/>
                <wp:lineTo x="607" y="20944"/>
                <wp:lineTo x="20649" y="20944"/>
                <wp:lineTo x="21256" y="10155"/>
                <wp:lineTo x="21256" y="3173"/>
                <wp:lineTo x="13361" y="0"/>
                <wp:lineTo x="7895" y="0"/>
              </wp:wrapPolygon>
            </wp:wrapTight>
            <wp:docPr id="3" name="Immagine 1" descr="people smile 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people smile color.pn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409A" w:rsidRDefault="00CD409A" w:rsidP="00CD409A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CD409A" w:rsidRDefault="00CD409A" w:rsidP="00CD409A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166A4D" w:rsidRDefault="00166A4D" w:rsidP="00B3106F">
      <w:pPr>
        <w:jc w:val="both"/>
        <w:rPr>
          <w:rFonts w:ascii="Arial" w:hAnsi="Arial" w:cs="Arial"/>
          <w:iCs/>
          <w:sz w:val="20"/>
          <w:szCs w:val="20"/>
          <w:lang w:val="it-IT"/>
        </w:rPr>
      </w:pPr>
    </w:p>
    <w:p w:rsidR="00F81DF0" w:rsidRDefault="00F81DF0" w:rsidP="00B3106F">
      <w:pPr>
        <w:jc w:val="both"/>
        <w:rPr>
          <w:rFonts w:ascii="Arial" w:hAnsi="Arial" w:cs="Arial"/>
          <w:iCs/>
          <w:sz w:val="20"/>
          <w:szCs w:val="20"/>
          <w:lang w:val="it-IT"/>
        </w:rPr>
      </w:pPr>
    </w:p>
    <w:p w:rsidR="00F81DF0" w:rsidRDefault="00F81DF0" w:rsidP="00B3106F">
      <w:pPr>
        <w:jc w:val="both"/>
        <w:rPr>
          <w:rFonts w:ascii="Arial" w:hAnsi="Arial" w:cs="Arial"/>
          <w:iCs/>
          <w:sz w:val="20"/>
          <w:szCs w:val="20"/>
          <w:lang w:val="it-IT"/>
        </w:rPr>
      </w:pPr>
    </w:p>
    <w:p w:rsidR="00F81DF0" w:rsidRDefault="00F81DF0" w:rsidP="00B3106F">
      <w:pPr>
        <w:jc w:val="both"/>
        <w:rPr>
          <w:rFonts w:ascii="Arial" w:hAnsi="Arial" w:cs="Arial"/>
          <w:iCs/>
          <w:sz w:val="20"/>
          <w:szCs w:val="20"/>
          <w:lang w:val="it-IT"/>
        </w:rPr>
      </w:pPr>
    </w:p>
    <w:p w:rsidR="00BC1B38" w:rsidRDefault="00BC1B38" w:rsidP="00B3106F">
      <w:pPr>
        <w:jc w:val="both"/>
        <w:rPr>
          <w:rFonts w:ascii="Arial" w:hAnsi="Arial" w:cs="Arial"/>
          <w:iCs/>
          <w:sz w:val="20"/>
          <w:szCs w:val="20"/>
          <w:lang w:val="it-IT"/>
        </w:rPr>
      </w:pPr>
    </w:p>
    <w:p w:rsidR="00F81DF0" w:rsidRDefault="00F81DF0" w:rsidP="00B3106F">
      <w:pPr>
        <w:jc w:val="both"/>
        <w:rPr>
          <w:rFonts w:ascii="Arial" w:hAnsi="Arial" w:cs="Arial"/>
          <w:iCs/>
          <w:sz w:val="20"/>
          <w:szCs w:val="20"/>
          <w:lang w:val="it-IT"/>
        </w:rPr>
      </w:pPr>
    </w:p>
    <w:p w:rsidR="005D287E" w:rsidRDefault="005D287E" w:rsidP="00B3106F">
      <w:pPr>
        <w:jc w:val="both"/>
        <w:rPr>
          <w:rFonts w:ascii="Arial" w:hAnsi="Arial" w:cs="Arial"/>
          <w:iCs/>
          <w:sz w:val="20"/>
          <w:szCs w:val="20"/>
          <w:lang w:val="it-IT"/>
        </w:rPr>
      </w:pPr>
    </w:p>
    <w:p w:rsidR="00F81DF0" w:rsidRPr="00F81DF0" w:rsidRDefault="00F81DF0" w:rsidP="00B3106F">
      <w:pPr>
        <w:jc w:val="both"/>
        <w:rPr>
          <w:rFonts w:ascii="Arial" w:hAnsi="Arial" w:cs="Arial"/>
          <w:i/>
          <w:iCs/>
          <w:sz w:val="18"/>
          <w:szCs w:val="18"/>
          <w:lang w:val="it-IT"/>
        </w:rPr>
      </w:pPr>
      <w:r w:rsidRPr="00F81DF0">
        <w:rPr>
          <w:rFonts w:ascii="Arial" w:hAnsi="Arial" w:cs="Arial"/>
          <w:i/>
          <w:iCs/>
          <w:sz w:val="18"/>
          <w:szCs w:val="18"/>
          <w:lang w:val="it-IT"/>
        </w:rPr>
        <w:t xml:space="preserve">(1) </w:t>
      </w:r>
      <w:r w:rsidRPr="00F81DF0">
        <w:rPr>
          <w:rFonts w:ascii="Arial" w:hAnsi="Arial" w:cs="Arial"/>
          <w:i/>
          <w:sz w:val="18"/>
          <w:szCs w:val="18"/>
          <w:lang w:val="it-IT"/>
        </w:rPr>
        <w:t xml:space="preserve">Elaborazione </w:t>
      </w:r>
      <w:r w:rsidRPr="00BD72C6">
        <w:rPr>
          <w:rFonts w:ascii="Arial" w:hAnsi="Arial" w:cs="Arial"/>
          <w:i/>
          <w:sz w:val="18"/>
          <w:szCs w:val="18"/>
          <w:lang w:val="it-IT"/>
        </w:rPr>
        <w:t xml:space="preserve">BTO per Accenture: “The </w:t>
      </w:r>
      <w:proofErr w:type="spellStart"/>
      <w:r w:rsidRPr="00BD72C6">
        <w:rPr>
          <w:rFonts w:ascii="Arial" w:hAnsi="Arial" w:cs="Arial"/>
          <w:i/>
          <w:sz w:val="18"/>
          <w:szCs w:val="18"/>
          <w:lang w:val="it-IT"/>
        </w:rPr>
        <w:t>Gamification</w:t>
      </w:r>
      <w:proofErr w:type="spellEnd"/>
      <w:r w:rsidRPr="00BD72C6">
        <w:rPr>
          <w:rFonts w:ascii="Arial" w:hAnsi="Arial" w:cs="Arial"/>
          <w:i/>
          <w:sz w:val="18"/>
          <w:szCs w:val="18"/>
          <w:lang w:val="it-IT"/>
        </w:rPr>
        <w:t xml:space="preserve"> </w:t>
      </w:r>
      <w:proofErr w:type="spellStart"/>
      <w:r w:rsidRPr="00BD72C6">
        <w:rPr>
          <w:rFonts w:ascii="Arial" w:hAnsi="Arial" w:cs="Arial"/>
          <w:i/>
          <w:sz w:val="18"/>
          <w:szCs w:val="18"/>
          <w:lang w:val="it-IT"/>
        </w:rPr>
        <w:t>Phenomenom</w:t>
      </w:r>
      <w:proofErr w:type="spellEnd"/>
      <w:r w:rsidRPr="00BD72C6">
        <w:rPr>
          <w:rFonts w:ascii="Arial" w:hAnsi="Arial" w:cs="Arial"/>
          <w:i/>
          <w:sz w:val="18"/>
          <w:szCs w:val="18"/>
          <w:lang w:val="it-IT"/>
        </w:rPr>
        <w:t xml:space="preserve"> / A </w:t>
      </w:r>
      <w:proofErr w:type="spellStart"/>
      <w:r w:rsidRPr="00BD72C6">
        <w:rPr>
          <w:rFonts w:ascii="Arial" w:hAnsi="Arial" w:cs="Arial"/>
          <w:i/>
          <w:sz w:val="18"/>
          <w:szCs w:val="18"/>
          <w:lang w:val="it-IT"/>
        </w:rPr>
        <w:t>gamified</w:t>
      </w:r>
      <w:proofErr w:type="spellEnd"/>
      <w:r w:rsidRPr="00BD72C6">
        <w:rPr>
          <w:rFonts w:ascii="Arial" w:hAnsi="Arial" w:cs="Arial"/>
          <w:i/>
          <w:sz w:val="18"/>
          <w:szCs w:val="18"/>
          <w:lang w:val="it-IT"/>
        </w:rPr>
        <w:t xml:space="preserve"> ERP”</w:t>
      </w:r>
    </w:p>
    <w:p w:rsidR="00492C14" w:rsidRDefault="00492C14" w:rsidP="00F81DF0">
      <w:pPr>
        <w:spacing w:after="0"/>
        <w:jc w:val="both"/>
        <w:rPr>
          <w:rFonts w:ascii="Arial" w:hAnsi="Arial" w:cs="Arial"/>
          <w:b/>
          <w:iCs/>
          <w:sz w:val="18"/>
          <w:szCs w:val="18"/>
          <w:lang w:val="it-IT"/>
        </w:rPr>
      </w:pPr>
    </w:p>
    <w:p w:rsidR="00492C14" w:rsidRDefault="00492C14" w:rsidP="00F81DF0">
      <w:pPr>
        <w:spacing w:after="0"/>
        <w:jc w:val="both"/>
        <w:rPr>
          <w:rFonts w:ascii="Arial" w:hAnsi="Arial" w:cs="Arial"/>
          <w:b/>
          <w:iCs/>
          <w:sz w:val="18"/>
          <w:szCs w:val="18"/>
          <w:lang w:val="it-IT"/>
        </w:rPr>
      </w:pPr>
    </w:p>
    <w:p w:rsidR="00492C14" w:rsidRDefault="00492C14" w:rsidP="00F81DF0">
      <w:pPr>
        <w:spacing w:after="0"/>
        <w:jc w:val="both"/>
        <w:rPr>
          <w:rFonts w:ascii="Arial" w:hAnsi="Arial" w:cs="Arial"/>
          <w:b/>
          <w:iCs/>
          <w:sz w:val="18"/>
          <w:szCs w:val="18"/>
          <w:lang w:val="it-IT"/>
        </w:rPr>
      </w:pPr>
    </w:p>
    <w:p w:rsidR="00492C14" w:rsidRPr="00492C14" w:rsidRDefault="00492C14" w:rsidP="00492C14">
      <w:pPr>
        <w:spacing w:after="0"/>
        <w:jc w:val="both"/>
        <w:rPr>
          <w:rFonts w:ascii="Arial" w:hAnsi="Arial" w:cs="Arial"/>
          <w:b/>
          <w:i/>
          <w:iCs/>
          <w:sz w:val="20"/>
          <w:szCs w:val="20"/>
          <w:lang w:val="it-IT"/>
        </w:rPr>
      </w:pPr>
      <w:r w:rsidRPr="00492C14">
        <w:rPr>
          <w:rFonts w:ascii="Arial" w:hAnsi="Arial" w:cs="Arial"/>
          <w:b/>
          <w:i/>
          <w:iCs/>
          <w:sz w:val="20"/>
          <w:szCs w:val="20"/>
          <w:lang w:val="it-IT"/>
        </w:rPr>
        <w:t>---------------------------------------------------</w:t>
      </w:r>
      <w:r>
        <w:rPr>
          <w:rFonts w:ascii="Arial" w:hAnsi="Arial" w:cs="Arial"/>
          <w:b/>
          <w:i/>
          <w:iCs/>
          <w:sz w:val="20"/>
          <w:szCs w:val="20"/>
          <w:lang w:val="it-IT"/>
        </w:rPr>
        <w:t>--------</w:t>
      </w:r>
    </w:p>
    <w:p w:rsidR="00492C14" w:rsidRPr="00492C14" w:rsidRDefault="00492C14" w:rsidP="00492C14">
      <w:pPr>
        <w:spacing w:after="0"/>
        <w:jc w:val="both"/>
        <w:rPr>
          <w:rFonts w:ascii="Arial" w:hAnsi="Arial" w:cs="Arial"/>
          <w:b/>
          <w:i/>
          <w:iCs/>
          <w:sz w:val="20"/>
          <w:szCs w:val="20"/>
          <w:lang w:val="it-IT"/>
        </w:rPr>
      </w:pPr>
      <w:r w:rsidRPr="00492C14">
        <w:rPr>
          <w:rFonts w:ascii="Arial" w:hAnsi="Arial" w:cs="Arial"/>
          <w:b/>
          <w:i/>
          <w:iCs/>
          <w:sz w:val="20"/>
          <w:szCs w:val="20"/>
          <w:lang w:val="it-IT"/>
        </w:rPr>
        <w:t>Contatti</w:t>
      </w:r>
    </w:p>
    <w:p w:rsidR="00492C14" w:rsidRPr="00492C14" w:rsidRDefault="00492C14" w:rsidP="00492C14">
      <w:pPr>
        <w:spacing w:after="0"/>
        <w:jc w:val="both"/>
        <w:rPr>
          <w:rFonts w:ascii="Arial" w:hAnsi="Arial" w:cs="Arial"/>
          <w:b/>
          <w:i/>
          <w:iCs/>
          <w:sz w:val="20"/>
          <w:szCs w:val="20"/>
          <w:lang w:val="it-IT"/>
        </w:rPr>
      </w:pPr>
      <w:r w:rsidRPr="00492C14">
        <w:rPr>
          <w:rFonts w:ascii="Arial" w:hAnsi="Arial" w:cs="Arial"/>
          <w:b/>
          <w:i/>
          <w:iCs/>
          <w:sz w:val="20"/>
          <w:szCs w:val="20"/>
          <w:lang w:val="it-IT"/>
        </w:rPr>
        <w:t>Ufficio stampa Accenture</w:t>
      </w:r>
    </w:p>
    <w:p w:rsidR="00492C14" w:rsidRPr="00BD72C6" w:rsidRDefault="00492C14" w:rsidP="00492C14">
      <w:pPr>
        <w:spacing w:after="0"/>
        <w:jc w:val="both"/>
        <w:rPr>
          <w:rFonts w:ascii="Arial" w:hAnsi="Arial" w:cs="Arial"/>
          <w:i/>
          <w:iCs/>
          <w:sz w:val="20"/>
          <w:szCs w:val="20"/>
          <w:lang w:val="it-IT"/>
        </w:rPr>
      </w:pPr>
      <w:r w:rsidRPr="00BD72C6">
        <w:rPr>
          <w:rFonts w:ascii="Arial" w:hAnsi="Arial" w:cs="Arial"/>
          <w:i/>
          <w:iCs/>
          <w:sz w:val="20"/>
          <w:szCs w:val="20"/>
          <w:lang w:val="it-IT"/>
        </w:rPr>
        <w:t xml:space="preserve">Email: </w:t>
      </w:r>
      <w:hyperlink r:id="rId12" w:history="1">
        <w:r w:rsidRPr="00BD72C6">
          <w:rPr>
            <w:rStyle w:val="Hyperlink"/>
            <w:rFonts w:ascii="Arial" w:hAnsi="Arial" w:cs="Arial"/>
            <w:i/>
            <w:iCs/>
            <w:sz w:val="20"/>
            <w:szCs w:val="20"/>
            <w:lang w:val="it-IT"/>
          </w:rPr>
          <w:t>accenture.stampa@accenture.com</w:t>
        </w:r>
      </w:hyperlink>
    </w:p>
    <w:p w:rsidR="00492C14" w:rsidRPr="00BF01F8" w:rsidRDefault="00492C14" w:rsidP="00F81DF0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492C14">
        <w:rPr>
          <w:rFonts w:ascii="Arial" w:hAnsi="Arial" w:cs="Arial"/>
          <w:i/>
          <w:iCs/>
          <w:sz w:val="20"/>
          <w:szCs w:val="20"/>
        </w:rPr>
        <w:t>Tel: 02 77758931</w:t>
      </w:r>
    </w:p>
    <w:sectPr w:rsidR="00492C14" w:rsidRPr="00BF01F8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17F" w:rsidRDefault="00EA417F" w:rsidP="00A22812">
      <w:pPr>
        <w:spacing w:after="0" w:line="240" w:lineRule="auto"/>
      </w:pPr>
      <w:r>
        <w:separator/>
      </w:r>
    </w:p>
  </w:endnote>
  <w:endnote w:type="continuationSeparator" w:id="0">
    <w:p w:rsidR="00EA417F" w:rsidRDefault="00EA417F" w:rsidP="00A22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17F" w:rsidRDefault="00EA417F" w:rsidP="00A22812">
      <w:pPr>
        <w:spacing w:after="0" w:line="240" w:lineRule="auto"/>
      </w:pPr>
      <w:r>
        <w:separator/>
      </w:r>
    </w:p>
  </w:footnote>
  <w:footnote w:type="continuationSeparator" w:id="0">
    <w:p w:rsidR="00EA417F" w:rsidRDefault="00EA417F" w:rsidP="00A22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E19"/>
    <w:multiLevelType w:val="hybridMultilevel"/>
    <w:tmpl w:val="C34482E0"/>
    <w:lvl w:ilvl="0" w:tplc="538CB7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0832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9E83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C6F1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B27F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8E5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34A5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1897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78A5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B7579"/>
    <w:multiLevelType w:val="hybridMultilevel"/>
    <w:tmpl w:val="F1E6CED8"/>
    <w:lvl w:ilvl="0" w:tplc="ACA84E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A2916E">
      <w:start w:val="59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9ED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469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E63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C3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C2B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64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FE5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DD0621B"/>
    <w:multiLevelType w:val="hybridMultilevel"/>
    <w:tmpl w:val="EFF088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E4"/>
    <w:rsid w:val="0003135F"/>
    <w:rsid w:val="000429FC"/>
    <w:rsid w:val="00077BDC"/>
    <w:rsid w:val="00084F8A"/>
    <w:rsid w:val="0008561F"/>
    <w:rsid w:val="000C3D9A"/>
    <w:rsid w:val="000D2C0D"/>
    <w:rsid w:val="000D3676"/>
    <w:rsid w:val="000F17B5"/>
    <w:rsid w:val="000F79E6"/>
    <w:rsid w:val="0011318F"/>
    <w:rsid w:val="00124EAC"/>
    <w:rsid w:val="00152F80"/>
    <w:rsid w:val="00156015"/>
    <w:rsid w:val="001572C1"/>
    <w:rsid w:val="00164BA4"/>
    <w:rsid w:val="00166A4D"/>
    <w:rsid w:val="001702FC"/>
    <w:rsid w:val="00175ADE"/>
    <w:rsid w:val="00184A24"/>
    <w:rsid w:val="001E5092"/>
    <w:rsid w:val="001E5EF3"/>
    <w:rsid w:val="00233029"/>
    <w:rsid w:val="00234501"/>
    <w:rsid w:val="00242805"/>
    <w:rsid w:val="002D51AA"/>
    <w:rsid w:val="002E1D75"/>
    <w:rsid w:val="002E340D"/>
    <w:rsid w:val="002F0E6D"/>
    <w:rsid w:val="003214C0"/>
    <w:rsid w:val="00322B91"/>
    <w:rsid w:val="0032651D"/>
    <w:rsid w:val="003414D6"/>
    <w:rsid w:val="00353D07"/>
    <w:rsid w:val="00353D81"/>
    <w:rsid w:val="003922C7"/>
    <w:rsid w:val="003E58E9"/>
    <w:rsid w:val="0041782F"/>
    <w:rsid w:val="004331AE"/>
    <w:rsid w:val="00441FB0"/>
    <w:rsid w:val="00456190"/>
    <w:rsid w:val="00464CB0"/>
    <w:rsid w:val="00467782"/>
    <w:rsid w:val="004720EA"/>
    <w:rsid w:val="004749D4"/>
    <w:rsid w:val="00477040"/>
    <w:rsid w:val="0049122D"/>
    <w:rsid w:val="00492C14"/>
    <w:rsid w:val="004A7A39"/>
    <w:rsid w:val="004C352A"/>
    <w:rsid w:val="004C5B3F"/>
    <w:rsid w:val="004D277B"/>
    <w:rsid w:val="004F1209"/>
    <w:rsid w:val="005A0E15"/>
    <w:rsid w:val="005B6486"/>
    <w:rsid w:val="005C1732"/>
    <w:rsid w:val="005D287E"/>
    <w:rsid w:val="005E6029"/>
    <w:rsid w:val="005F7A40"/>
    <w:rsid w:val="00681A89"/>
    <w:rsid w:val="006C75E2"/>
    <w:rsid w:val="006E00F9"/>
    <w:rsid w:val="007051E4"/>
    <w:rsid w:val="007673F9"/>
    <w:rsid w:val="007A6EB3"/>
    <w:rsid w:val="007B5B7B"/>
    <w:rsid w:val="007D3053"/>
    <w:rsid w:val="0080494A"/>
    <w:rsid w:val="0082465F"/>
    <w:rsid w:val="00837EED"/>
    <w:rsid w:val="00855C38"/>
    <w:rsid w:val="008638D7"/>
    <w:rsid w:val="00866D01"/>
    <w:rsid w:val="00892E64"/>
    <w:rsid w:val="00894049"/>
    <w:rsid w:val="008A1A37"/>
    <w:rsid w:val="008B264C"/>
    <w:rsid w:val="008C3D97"/>
    <w:rsid w:val="008E2D5C"/>
    <w:rsid w:val="008F05D0"/>
    <w:rsid w:val="008F4BD7"/>
    <w:rsid w:val="00920556"/>
    <w:rsid w:val="00926817"/>
    <w:rsid w:val="00927B19"/>
    <w:rsid w:val="0094692C"/>
    <w:rsid w:val="0095046B"/>
    <w:rsid w:val="00956B6B"/>
    <w:rsid w:val="009579D0"/>
    <w:rsid w:val="00974AC2"/>
    <w:rsid w:val="00976EBC"/>
    <w:rsid w:val="00977BDF"/>
    <w:rsid w:val="0099311F"/>
    <w:rsid w:val="0099404C"/>
    <w:rsid w:val="009C70EC"/>
    <w:rsid w:val="009F0F10"/>
    <w:rsid w:val="009F0F1D"/>
    <w:rsid w:val="009F74DB"/>
    <w:rsid w:val="00A22812"/>
    <w:rsid w:val="00A258DA"/>
    <w:rsid w:val="00A60FBD"/>
    <w:rsid w:val="00A719E8"/>
    <w:rsid w:val="00AC74B5"/>
    <w:rsid w:val="00AD2653"/>
    <w:rsid w:val="00AE5427"/>
    <w:rsid w:val="00B3106F"/>
    <w:rsid w:val="00BB2BA4"/>
    <w:rsid w:val="00BB494B"/>
    <w:rsid w:val="00BC1B38"/>
    <w:rsid w:val="00BD3C0E"/>
    <w:rsid w:val="00BD72C6"/>
    <w:rsid w:val="00BF01F8"/>
    <w:rsid w:val="00C274CA"/>
    <w:rsid w:val="00C31F79"/>
    <w:rsid w:val="00C37D4E"/>
    <w:rsid w:val="00C411EE"/>
    <w:rsid w:val="00C80990"/>
    <w:rsid w:val="00C938F6"/>
    <w:rsid w:val="00C95950"/>
    <w:rsid w:val="00CA0F6D"/>
    <w:rsid w:val="00CC0498"/>
    <w:rsid w:val="00CD1576"/>
    <w:rsid w:val="00CD409A"/>
    <w:rsid w:val="00CF7B40"/>
    <w:rsid w:val="00D11168"/>
    <w:rsid w:val="00D12251"/>
    <w:rsid w:val="00D13C5C"/>
    <w:rsid w:val="00D41CE2"/>
    <w:rsid w:val="00DB55AF"/>
    <w:rsid w:val="00E32A9B"/>
    <w:rsid w:val="00E812C9"/>
    <w:rsid w:val="00E92032"/>
    <w:rsid w:val="00EA417F"/>
    <w:rsid w:val="00EA4AF8"/>
    <w:rsid w:val="00EE65CA"/>
    <w:rsid w:val="00F35535"/>
    <w:rsid w:val="00F53ACD"/>
    <w:rsid w:val="00F64148"/>
    <w:rsid w:val="00F73E42"/>
    <w:rsid w:val="00F81DF0"/>
    <w:rsid w:val="00FA4149"/>
    <w:rsid w:val="00FC6BD9"/>
    <w:rsid w:val="00FD3BAA"/>
    <w:rsid w:val="00FD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8F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938F6"/>
  </w:style>
  <w:style w:type="paragraph" w:styleId="NormalWeb">
    <w:name w:val="Normal (Web)"/>
    <w:basedOn w:val="Normal"/>
    <w:uiPriority w:val="99"/>
    <w:semiHidden/>
    <w:unhideWhenUsed/>
    <w:rsid w:val="00C93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190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4720EA"/>
  </w:style>
  <w:style w:type="paragraph" w:styleId="Header">
    <w:name w:val="header"/>
    <w:basedOn w:val="Normal"/>
    <w:link w:val="HeaderChar"/>
    <w:uiPriority w:val="99"/>
    <w:unhideWhenUsed/>
    <w:rsid w:val="00A228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812"/>
  </w:style>
  <w:style w:type="paragraph" w:styleId="Footer">
    <w:name w:val="footer"/>
    <w:basedOn w:val="Normal"/>
    <w:link w:val="FooterChar"/>
    <w:uiPriority w:val="99"/>
    <w:unhideWhenUsed/>
    <w:rsid w:val="00A228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812"/>
  </w:style>
  <w:style w:type="paragraph" w:styleId="FootnoteText">
    <w:name w:val="footnote text"/>
    <w:basedOn w:val="Normal"/>
    <w:link w:val="FootnoteTextChar"/>
    <w:uiPriority w:val="99"/>
    <w:semiHidden/>
    <w:unhideWhenUsed/>
    <w:rsid w:val="00A228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28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2812"/>
    <w:rPr>
      <w:vertAlign w:val="superscript"/>
    </w:rPr>
  </w:style>
  <w:style w:type="paragraph" w:styleId="ListParagraph">
    <w:name w:val="List Paragraph"/>
    <w:basedOn w:val="Normal"/>
    <w:uiPriority w:val="34"/>
    <w:qFormat/>
    <w:rsid w:val="00BD72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8F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938F6"/>
  </w:style>
  <w:style w:type="paragraph" w:styleId="NormalWeb">
    <w:name w:val="Normal (Web)"/>
    <w:basedOn w:val="Normal"/>
    <w:uiPriority w:val="99"/>
    <w:semiHidden/>
    <w:unhideWhenUsed/>
    <w:rsid w:val="00C93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190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4720EA"/>
  </w:style>
  <w:style w:type="paragraph" w:styleId="Header">
    <w:name w:val="header"/>
    <w:basedOn w:val="Normal"/>
    <w:link w:val="HeaderChar"/>
    <w:uiPriority w:val="99"/>
    <w:unhideWhenUsed/>
    <w:rsid w:val="00A228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812"/>
  </w:style>
  <w:style w:type="paragraph" w:styleId="Footer">
    <w:name w:val="footer"/>
    <w:basedOn w:val="Normal"/>
    <w:link w:val="FooterChar"/>
    <w:uiPriority w:val="99"/>
    <w:unhideWhenUsed/>
    <w:rsid w:val="00A228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812"/>
  </w:style>
  <w:style w:type="paragraph" w:styleId="FootnoteText">
    <w:name w:val="footnote text"/>
    <w:basedOn w:val="Normal"/>
    <w:link w:val="FootnoteTextChar"/>
    <w:uiPriority w:val="99"/>
    <w:semiHidden/>
    <w:unhideWhenUsed/>
    <w:rsid w:val="00A228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28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2812"/>
    <w:rPr>
      <w:vertAlign w:val="superscript"/>
    </w:rPr>
  </w:style>
  <w:style w:type="paragraph" w:styleId="ListParagraph">
    <w:name w:val="List Paragraph"/>
    <w:basedOn w:val="Normal"/>
    <w:uiPriority w:val="34"/>
    <w:qFormat/>
    <w:rsid w:val="00BD7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5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4153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036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3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4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0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4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53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4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91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0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6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62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94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44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690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475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047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12029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6232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0207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ccenture.stampa@accentur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25657-A8D9-4833-92B5-055ABF8BC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Accenture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Cantoni, Arianna</dc:creator>
  <cp:lastModifiedBy>Marcolli, Giulia</cp:lastModifiedBy>
  <cp:revision>4</cp:revision>
  <dcterms:created xsi:type="dcterms:W3CDTF">2013-11-27T15:32:00Z</dcterms:created>
  <dcterms:modified xsi:type="dcterms:W3CDTF">2013-11-27T16:13:00Z</dcterms:modified>
</cp:coreProperties>
</file>